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68" w:rsidRPr="00413194" w:rsidRDefault="00B82F68" w:rsidP="00413194">
      <w:pPr>
        <w:jc w:val="center"/>
        <w:rPr>
          <w:sz w:val="32"/>
          <w:szCs w:val="32"/>
        </w:rPr>
      </w:pPr>
      <w:r w:rsidRPr="0041319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-1633</wp:posOffset>
            </wp:positionV>
            <wp:extent cx="1333500" cy="1000125"/>
            <wp:effectExtent l="0" t="0" r="0" b="9525"/>
            <wp:wrapSquare wrapText="bothSides"/>
            <wp:docPr id="1" name="Рисунок 1" descr="C:\Users\Konstantin\Desktop\эмблема проф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\Desktop\эмблема проф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1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Краевой проект «</w:t>
      </w:r>
      <w:proofErr w:type="spellStart"/>
      <w:r w:rsidRPr="004131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ПрофКласс</w:t>
      </w:r>
      <w:proofErr w:type="spellEnd"/>
      <w:r w:rsidRPr="004131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B82F68" w:rsidRDefault="00B82F68" w:rsidP="00B82F68">
      <w:pPr>
        <w:ind w:left="795" w:hanging="79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3194" w:rsidRPr="00B82F68" w:rsidRDefault="00413194" w:rsidP="00B82F68">
      <w:pPr>
        <w:ind w:left="795" w:hanging="79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F68" w:rsidRPr="00413194" w:rsidRDefault="00B82F68" w:rsidP="00B82F68">
      <w:pPr>
        <w:ind w:left="795" w:hanging="8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 и обоснование социальной значимости проекта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194">
        <w:rPr>
          <w:rFonts w:ascii="Times New Roman" w:hAnsi="Times New Roman" w:cs="Times New Roman"/>
          <w:color w:val="212121"/>
          <w:sz w:val="28"/>
          <w:szCs w:val="28"/>
        </w:rPr>
        <w:t>Выбор профессии в современном мире – одно из наиболее важных и в то же время сложных решений в жизни каждого человека, особенно актуален он для молодого поколения. Рынок профессий 21 века предлагает огромное множество самых разнообразных специальностей в любой сфере деятельности.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131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 как не растеряться, сориентироваться и сделать правильный, именно тебе необходимый выбор, от которого будет зависеть дальнейшее направление самоопределения – получение образования и трудоустройство?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школ при выборе профессии испытывают затруднения, так как, выстраивая свою дальнейшую траекторию образования, руководствуются модой на ту или иную профессию, красивым ее звучанием, успешным примером карьерного роста знакомых, а иногда просто поступают в среднее или высшее учебное заведение за компанию с подругой, другом. При этом не вникают в суть профессии, не знакомятся с ее положительными и отрицательными сторонами, с требованиями к физическим, психологическим качествам будущего специалиста. И как, следствие трудоустройство на работу не в соответствии со специальностью диплома, переподготовка и т.п. 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Порядка 70% людей выбирают свое профессиональное будущее следуя советам родителей или учителей, или «куда пройду по результатам ЕГЭ», «вуз ближе к дому». 45% студентов плохо представляют суть выбранной профессии. Около 60% молодых специалистов готовы поменять свою профессию после первого года работы. И только 15% студентов выбрали профессию еще в школе.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Еще одна проблема – сегодня в России, в Алтайском крае наблюдается востребованность в квалифицированных рабочих кадрах, для рынка труда характерен всё возрастающий дисбаланс между спросом и предложением вакансий группы профессий легкой промышленности.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Вопросам профессионального определения детей и подростков в образовательных организациях Алтайского края занимались всегда, но в последнее время этому направлению работы уделяется особое внимание.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Так, в рамках национального проекта «Образование» федерального проекта «Успех каждого ребенка» перед образовательными организациями ставится ряд задач, в том числе «увеличение числа участников открытых онлайн-уроков, реализуемых с учетом опыта цикла открытых уроков «</w:t>
      </w:r>
      <w:proofErr w:type="spellStart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Проектория</w:t>
      </w:r>
      <w:proofErr w:type="spellEnd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», «Уроки настоящего». Всероссийский проект по ранней профессиональной ориентации «Билет в будущее» направлен на формирование осознанности и способности выбора профессиональной траектории школьником. Важной особенностью проекта с 2023 года стало смещение акцента на организацию осмысления участниками полученного опыта и организацию рефлексии по итогам прохождения онлайн-диагностик и, особенно, очных мероприятий. Этим проектом предусматривается участие школьников в профессиональных пробах в рамках чемпионатов рабочих специальностей по профессиональному мастерству «Профессионалы».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АКДТДиМ</w:t>
      </w:r>
      <w:proofErr w:type="spellEnd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ресурсным центром для учреждений дополнительного образования детей, на протяжении многих лет ведет систематическую работу по профессиональной ориентации школьников посредством проведения различных конкурсных и образовательно-просветительских мероприятий по направлению дизайн-творчество художественной направленности дополнительного образования. 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эффекты их реализации были направлены на определенный круг участников образовательного процесса – обучающихся, проявляющих интерес к творческому труду, имеющих устойчивые профессиональные интересы в области индустрии моды, склонных к созидательной работе, а также педагогов, руководителей творческих объединений УДОД и СОШ.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показывает практика, актуальность темы ранней профориентации для современных молодых людей настолько важна, что возникла необходимость усовершенствовать работу специалистов дворца в этом направлении и расширить географические и практические границы.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у современных школьников максимально сформировать универсальные качества, которые позволят им осуществить сознательный, самостоятельный профессиональный выбор, быть ответственными за свой выбор, чтобы повысить престиж группы востребованных на рынке труда профессий легкой промышленности и сферы бытового обслуживания (закройщик, технолог швейного производства, портной, мастер по пошиву, модельер, художник по костюмам, фотограф и т.п.) рабочей группой </w:t>
      </w:r>
      <w:proofErr w:type="spellStart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АКДТДиМ</w:t>
      </w:r>
      <w:proofErr w:type="spellEnd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проект «</w:t>
      </w:r>
      <w:proofErr w:type="spellStart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ПрофКласс</w:t>
      </w:r>
      <w:proofErr w:type="spellEnd"/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Основная идея проекта</w:t>
      </w: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вовлечении обучающихся образовательных организаций Алтайского края в так называемую «примерочную профессий», которая, возможно, предопределит их жизненный выбор.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Ключевым моментом проекта является «привязка» всех системообразующих мероприятий проекта к отборочному этапу чемпионатного движения по профессиональному мастерству «Профессионалы» компетенции «Технологии моды» среди юниоров.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194">
        <w:rPr>
          <w:rFonts w:ascii="Times New Roman" w:hAnsi="Times New Roman" w:cs="Times New Roman"/>
          <w:color w:val="000000"/>
          <w:sz w:val="28"/>
          <w:szCs w:val="28"/>
        </w:rPr>
        <w:t xml:space="preserve">Проект направлен на организацию непрерывной </w:t>
      </w:r>
      <w:proofErr w:type="spellStart"/>
      <w:r w:rsidRPr="00413194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13194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обучающимися, межведомственное взаимодействие педагогических работников образовательных организаций и специалистов </w:t>
      </w:r>
      <w:proofErr w:type="spellStart"/>
      <w:r w:rsidRPr="00413194">
        <w:rPr>
          <w:rFonts w:ascii="Times New Roman" w:hAnsi="Times New Roman" w:cs="Times New Roman"/>
          <w:color w:val="000000"/>
          <w:sz w:val="28"/>
          <w:szCs w:val="28"/>
        </w:rPr>
        <w:t>АКДТДиМ</w:t>
      </w:r>
      <w:proofErr w:type="spellEnd"/>
      <w:r w:rsidRPr="00413194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выездных мероприятий в территории края, очных и онлайн-мастер-классов, профессиональных проб, встреч, конкурсных и образовательно-просветительских мероприятий, краевой профильной смены и т.д.</w:t>
      </w:r>
    </w:p>
    <w:p w:rsidR="00B82F68" w:rsidRPr="00413194" w:rsidRDefault="00B82F68" w:rsidP="00B82F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94">
        <w:rPr>
          <w:rFonts w:ascii="Times New Roman" w:hAnsi="Times New Roman" w:cs="Times New Roman"/>
          <w:color w:val="000000"/>
          <w:sz w:val="28"/>
          <w:szCs w:val="28"/>
        </w:rPr>
        <w:t xml:space="preserve">Проект представляет стратегию </w:t>
      </w:r>
      <w:proofErr w:type="spellStart"/>
      <w:r w:rsidRPr="00413194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13194">
        <w:rPr>
          <w:rFonts w:ascii="Times New Roman" w:hAnsi="Times New Roman" w:cs="Times New Roman"/>
          <w:color w:val="000000"/>
          <w:sz w:val="28"/>
          <w:szCs w:val="28"/>
        </w:rPr>
        <w:t xml:space="preserve"> работы, основанной на многолетнем опыте работы педагогических сотрудников школы моды «Светлана» по </w:t>
      </w:r>
      <w:r w:rsidRPr="0041319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ответственного отношения и осознанного выбора образовательной и профессиональной траектории через расширение границ самопознания в соответствии с желаниями, способностями, индивидуальными особенностями каждой личности и с учетом социокультурной и экономической ситуации в стране, регионе, городе.</w:t>
      </w:r>
    </w:p>
    <w:p w:rsidR="00413194" w:rsidRDefault="00B82F68" w:rsidP="007E1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194">
        <w:rPr>
          <w:rFonts w:ascii="Times New Roman" w:hAnsi="Times New Roman" w:cs="Times New Roman"/>
          <w:b/>
          <w:sz w:val="32"/>
          <w:szCs w:val="32"/>
        </w:rPr>
        <w:t>Мероприятия краевого проекта «</w:t>
      </w:r>
      <w:proofErr w:type="spellStart"/>
      <w:r w:rsidRPr="00413194">
        <w:rPr>
          <w:rFonts w:ascii="Times New Roman" w:hAnsi="Times New Roman" w:cs="Times New Roman"/>
          <w:b/>
          <w:sz w:val="32"/>
          <w:szCs w:val="32"/>
        </w:rPr>
        <w:t>ПрофКласс</w:t>
      </w:r>
      <w:proofErr w:type="spellEnd"/>
      <w:r w:rsidRPr="00413194">
        <w:rPr>
          <w:rFonts w:ascii="Times New Roman" w:hAnsi="Times New Roman" w:cs="Times New Roman"/>
          <w:b/>
          <w:sz w:val="32"/>
          <w:szCs w:val="32"/>
        </w:rPr>
        <w:t>»</w:t>
      </w:r>
    </w:p>
    <w:p w:rsidR="00B82F68" w:rsidRDefault="00413194" w:rsidP="007E1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B82F68" w:rsidRPr="00413194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="00B82F68" w:rsidRPr="00413194">
        <w:rPr>
          <w:rFonts w:ascii="Times New Roman" w:hAnsi="Times New Roman" w:cs="Times New Roman"/>
          <w:b/>
          <w:sz w:val="32"/>
          <w:szCs w:val="32"/>
        </w:rPr>
        <w:t xml:space="preserve"> календарный год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E1B80" w:rsidRPr="007E1B80" w:rsidRDefault="007E1B80" w:rsidP="007E1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9511" w:type="dxa"/>
        <w:tblLook w:val="04A0" w:firstRow="1" w:lastRow="0" w:firstColumn="1" w:lastColumn="0" w:noHBand="0" w:noVBand="1"/>
      </w:tblPr>
      <w:tblGrid>
        <w:gridCol w:w="2680"/>
        <w:gridCol w:w="610"/>
        <w:gridCol w:w="2023"/>
        <w:gridCol w:w="1208"/>
        <w:gridCol w:w="2754"/>
        <w:gridCol w:w="236"/>
      </w:tblGrid>
      <w:tr w:rsidR="00B82F68" w:rsidRPr="00B82F68" w:rsidTr="00051FC4">
        <w:trPr>
          <w:gridAfter w:val="1"/>
          <w:wAfter w:w="236" w:type="dxa"/>
        </w:trPr>
        <w:tc>
          <w:tcPr>
            <w:tcW w:w="9275" w:type="dxa"/>
            <w:gridSpan w:val="5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proofErr w:type="gramStart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блиц-конкурс</w:t>
            </w:r>
            <w:proofErr w:type="gramEnd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 xml:space="preserve"> дизайн-творчества «Алтайский вернисаж» 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педагогического мастерства и детских творческих объединений «Авторитет» (Январь)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Открытый межрегиональный конкурс молодых дизайнеров «Мода и время» (Апрель)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rPr>
          <w:gridAfter w:val="1"/>
          <w:wAfter w:w="236" w:type="dxa"/>
        </w:trPr>
        <w:tc>
          <w:tcPr>
            <w:tcW w:w="2680" w:type="dxa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Коллективы победители получают приглашение к участию в Национальном конкурсе детских студий костюма и театров моды «Золотая игла» (Март-Апрель)</w:t>
            </w:r>
          </w:p>
        </w:tc>
        <w:tc>
          <w:tcPr>
            <w:tcW w:w="2633" w:type="dxa"/>
            <w:gridSpan w:val="2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Победители номинации «Золотой наперсток» рекомендованы к участию в Молодёжных Дельфийских играх России, номинация «Дизайн одежды» юниоры (Май)</w:t>
            </w:r>
          </w:p>
        </w:tc>
        <w:tc>
          <w:tcPr>
            <w:tcW w:w="3962" w:type="dxa"/>
            <w:gridSpan w:val="2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Победители номинаций «Дебют», «Технологии моды», «Золотой наперсток» рекомендованы к участию в Региональном чемпионате Алтайского края по профессиональному мастерству «Профессионалы», компетенция «Технологии моды», юниоры (</w:t>
            </w:r>
            <w:r w:rsidR="007E1B80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</w:tc>
      </w:tr>
      <w:tr w:rsidR="00B82F68" w:rsidRPr="00B82F68" w:rsidTr="00051FC4">
        <w:trPr>
          <w:gridAfter w:val="1"/>
          <w:wAfter w:w="236" w:type="dxa"/>
        </w:trPr>
        <w:tc>
          <w:tcPr>
            <w:tcW w:w="9275" w:type="dxa"/>
            <w:gridSpan w:val="5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Краевой профильный лагерь «</w:t>
            </w:r>
            <w:proofErr w:type="spellStart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ТехнИс</w:t>
            </w:r>
            <w:proofErr w:type="spellEnd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подготовка юниоров для участия в Региональном чемпионате Алтайского края «Профессионалы».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первых тренировочных сборов компетенции «Технологии моды» с разбором заданий чемпионата, профессиональными пробами и практикой выполнения модулей заданий чемпионата.  (Июнь-Август)</w:t>
            </w:r>
          </w:p>
        </w:tc>
      </w:tr>
      <w:tr w:rsidR="00B82F68" w:rsidRPr="00B82F68" w:rsidTr="00051FC4">
        <w:trPr>
          <w:gridAfter w:val="1"/>
          <w:wAfter w:w="236" w:type="dxa"/>
        </w:trPr>
        <w:tc>
          <w:tcPr>
            <w:tcW w:w="3290" w:type="dxa"/>
            <w:gridSpan w:val="2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Тренинги по компетенциям «Технологии моды», «Аксессуары», «</w:t>
            </w:r>
            <w:proofErr w:type="spellStart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</w:tc>
        <w:tc>
          <w:tcPr>
            <w:tcW w:w="3231" w:type="dxa"/>
            <w:gridSpan w:val="2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Победители краевого конкурса «Молодые профессионалы Алтая» рекомендованы к участию в Региональном чемпионате Алтайского края «Профессионалы», компетенция «Технологии моды», юниоры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Победители краевого конкурса «К вершинам мастерства» рекомендованы к участию в Молодёжных Дельфийских играх России, номинация «Дизайн одежды», юниоры</w:t>
            </w:r>
          </w:p>
        </w:tc>
      </w:tr>
      <w:tr w:rsidR="00B82F68" w:rsidRPr="00B82F68" w:rsidTr="00051FC4">
        <w:trPr>
          <w:gridAfter w:val="1"/>
          <w:wAfter w:w="236" w:type="dxa"/>
        </w:trPr>
        <w:tc>
          <w:tcPr>
            <w:tcW w:w="6521" w:type="dxa"/>
            <w:gridSpan w:val="4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Отборочные сборы к Региональному чемпионату Алтайского края «Профессионалы». Тренировочные сборы компетенции «Технологии моды». Краевой конкурс «Шаг в профессию» (Октябрь-Ноябрь)</w:t>
            </w:r>
          </w:p>
        </w:tc>
        <w:tc>
          <w:tcPr>
            <w:tcW w:w="2754" w:type="dxa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Участие в Молодёжных Дельфийских играх России (Май)</w:t>
            </w: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c>
          <w:tcPr>
            <w:tcW w:w="9275" w:type="dxa"/>
            <w:gridSpan w:val="5"/>
          </w:tcPr>
          <w:p w:rsidR="00B82F68" w:rsidRPr="00B82F68" w:rsidRDefault="00B82F68" w:rsidP="007E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Алтайского края по профессиональному мастерству «Молодые профессионалы по компетенции «Технологии моды» среди юниоров (</w:t>
            </w:r>
            <w:r w:rsidR="007E1B80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c>
          <w:tcPr>
            <w:tcW w:w="9275" w:type="dxa"/>
            <w:gridSpan w:val="5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Всероссийские отборочные соревнования к Национальному чемпионату по профессиональному мастерству «Профессионалы» по компетенции</w:t>
            </w:r>
            <w:r w:rsidR="007E1B80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«Технологии моды» среди юниоры</w:t>
            </w: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 xml:space="preserve"> (Июнь-Август)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rPr>
          <w:trHeight w:val="593"/>
        </w:trPr>
        <w:tc>
          <w:tcPr>
            <w:tcW w:w="9275" w:type="dxa"/>
            <w:gridSpan w:val="5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Национальный чемпионат по профессиональному мастерству «Профессионалы» по компетенции «Технологии моды» среди юниоры (Август - Сентябрь)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rPr>
          <w:trHeight w:val="214"/>
        </w:trPr>
        <w:tc>
          <w:tcPr>
            <w:tcW w:w="9275" w:type="dxa"/>
            <w:gridSpan w:val="5"/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«Билет в будущее» (Октябрь - Ноябрь)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F68" w:rsidRPr="00B82F68" w:rsidTr="00051FC4">
        <w:trPr>
          <w:trHeight w:val="200"/>
        </w:trPr>
        <w:tc>
          <w:tcPr>
            <w:tcW w:w="9275" w:type="dxa"/>
            <w:gridSpan w:val="5"/>
            <w:tcBorders>
              <w:bottom w:val="single" w:sz="4" w:space="0" w:color="auto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68">
              <w:rPr>
                <w:rFonts w:ascii="Times New Roman" w:hAnsi="Times New Roman" w:cs="Times New Roman"/>
                <w:sz w:val="28"/>
                <w:szCs w:val="28"/>
              </w:rPr>
              <w:t>Краевой  конкурс «Шаг в профессию» (Октябрь - Ноябрь)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82F68" w:rsidRPr="00B82F68" w:rsidRDefault="00B82F68" w:rsidP="0005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F68" w:rsidRPr="00B82F68" w:rsidRDefault="00B82F68" w:rsidP="00B82F68">
      <w:pPr>
        <w:rPr>
          <w:rFonts w:ascii="Times New Roman" w:hAnsi="Times New Roman" w:cs="Times New Roman"/>
          <w:sz w:val="28"/>
          <w:szCs w:val="28"/>
        </w:rPr>
      </w:pPr>
    </w:p>
    <w:sectPr w:rsidR="00B82F68" w:rsidRPr="00B8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68"/>
    <w:rsid w:val="00413194"/>
    <w:rsid w:val="007E1B80"/>
    <w:rsid w:val="00912030"/>
    <w:rsid w:val="00966C04"/>
    <w:rsid w:val="00B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6DCD0-4182-4FA3-B66E-58F0C8C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user</cp:lastModifiedBy>
  <cp:revision>5</cp:revision>
  <dcterms:created xsi:type="dcterms:W3CDTF">2023-09-28T05:24:00Z</dcterms:created>
  <dcterms:modified xsi:type="dcterms:W3CDTF">2024-11-18T17:18:00Z</dcterms:modified>
</cp:coreProperties>
</file>